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CE57" w14:textId="2E4CEA05" w:rsidR="00251DFE" w:rsidRDefault="00FF1C02" w:rsidP="001E24E4">
      <w:pPr>
        <w:pStyle w:val="Titre"/>
        <w:jc w:val="center"/>
        <w:rPr>
          <w:shd w:val="clear" w:color="auto" w:fill="FFFFFF"/>
        </w:rPr>
      </w:pPr>
      <w:r>
        <w:rPr>
          <w:shd w:val="clear" w:color="auto" w:fill="FFFFFF"/>
        </w:rPr>
        <w:t>Critères</w:t>
      </w:r>
      <w:r>
        <w:rPr>
          <w:shd w:val="clear" w:color="auto" w:fill="FFFFFF"/>
        </w:rPr>
        <w:t xml:space="preserve"> de certification d</w:t>
      </w:r>
      <w:r w:rsidR="001E24E4">
        <w:rPr>
          <w:shd w:val="clear" w:color="auto" w:fill="FFFFFF"/>
        </w:rPr>
        <w:t>'</w:t>
      </w:r>
      <w:r>
        <w:rPr>
          <w:shd w:val="clear" w:color="auto" w:fill="FFFFFF"/>
        </w:rPr>
        <w:t>équipement en Camping d'hiver lourd</w:t>
      </w:r>
    </w:p>
    <w:p w14:paraId="5802DD08" w14:textId="57BA87E0" w:rsidR="00FF1C02" w:rsidRDefault="00FF1C02" w:rsidP="001E24E4">
      <w:pPr>
        <w:pStyle w:val="Sous-titre"/>
        <w:jc w:val="center"/>
      </w:pPr>
      <w:r>
        <w:t>Pour faire certifier votre équipement</w:t>
      </w:r>
      <w:r w:rsidR="001E24E4">
        <w:t>,</w:t>
      </w:r>
      <w:r>
        <w:t xml:space="preserve"> vous devez, possédez l’ensemble des équipements ci-dessous. Veuillez joindre à votre demande courriel des photos de votre équipement pour appuyer chacun des énoncés.</w:t>
      </w:r>
    </w:p>
    <w:p w14:paraId="1016C1D4" w14:textId="11B41126" w:rsidR="00FF1C02" w:rsidRDefault="00FF1C02" w:rsidP="00FF1C02">
      <w:pPr>
        <w:pStyle w:val="Titre1"/>
      </w:pPr>
      <w:r>
        <w:t>La tente</w:t>
      </w:r>
    </w:p>
    <w:p w14:paraId="458F2D91" w14:textId="2DFE98A5" w:rsidR="00FF1C02" w:rsidRDefault="00FF1C02" w:rsidP="00FF1C02">
      <w:pPr>
        <w:pStyle w:val="Paragraphedeliste"/>
        <w:numPr>
          <w:ilvl w:val="0"/>
          <w:numId w:val="1"/>
        </w:numPr>
      </w:pPr>
      <w:r>
        <w:t xml:space="preserve"> L</w:t>
      </w:r>
      <w:r>
        <w:t>a toile de la tente satisfa</w:t>
      </w:r>
      <w:r w:rsidR="001E24E4">
        <w:t>it</w:t>
      </w:r>
      <w:r>
        <w:t xml:space="preserve"> </w:t>
      </w:r>
      <w:r w:rsidRPr="001E24E4">
        <w:rPr>
          <w:b/>
          <w:bCs/>
        </w:rPr>
        <w:t>la norme CAN/ULC-S109-14-R2019</w:t>
      </w:r>
      <w:r w:rsidR="001E24E4">
        <w:t xml:space="preserve"> : </w:t>
      </w:r>
      <w:r w:rsidRPr="001E24E4">
        <w:rPr>
          <w:i/>
          <w:iCs/>
        </w:rPr>
        <w:t>Méthode normalisée des essais de comportement au feu des tissus et pellicules ininflammables</w:t>
      </w:r>
      <w:r>
        <w:t>.</w:t>
      </w:r>
    </w:p>
    <w:p w14:paraId="2B1CC13F" w14:textId="1B32D05B" w:rsidR="00956FC6" w:rsidRPr="00C732F0" w:rsidRDefault="00956FC6" w:rsidP="00FF1C02">
      <w:pPr>
        <w:pStyle w:val="Paragraphedeliste"/>
        <w:numPr>
          <w:ilvl w:val="0"/>
          <w:numId w:val="1"/>
        </w:numPr>
      </w:pPr>
      <w:r>
        <w:t xml:space="preserve">La tente est </w:t>
      </w:r>
      <w:r w:rsidR="00C732F0">
        <w:t>munie</w:t>
      </w:r>
      <w:r>
        <w:t xml:space="preserve"> </w:t>
      </w:r>
      <w:r w:rsidR="00C732F0" w:rsidRPr="001E24E4">
        <w:rPr>
          <w:b/>
          <w:bCs/>
        </w:rPr>
        <w:t>d’une étiquette avec cette mention</w:t>
      </w:r>
      <w:r>
        <w:t xml:space="preserve"> : </w:t>
      </w:r>
    </w:p>
    <w:p w14:paraId="5C6572B5" w14:textId="5BA0D05E" w:rsidR="00956FC6" w:rsidRDefault="00956FC6" w:rsidP="00956FC6">
      <w:pPr>
        <w:pStyle w:val="Paragraphedeliste"/>
        <w:rPr>
          <w:i/>
          <w:iCs/>
        </w:rPr>
      </w:pPr>
      <w:r w:rsidRPr="00956FC6">
        <w:rPr>
          <w:i/>
          <w:iCs/>
        </w:rPr>
        <w:t>Cette tente est fabriquée d’un tissu résistant au feu, mais qui n’est pas ininflammable. Ce tissu brûlera s’il est laissé en contact continu avec une source d’inflammation.</w:t>
      </w:r>
    </w:p>
    <w:p w14:paraId="57881152" w14:textId="711D6EAF" w:rsidR="00956FC6" w:rsidRDefault="00C732F0" w:rsidP="00C732F0">
      <w:pPr>
        <w:pStyle w:val="Paragraphedeliste"/>
        <w:rPr>
          <w:b/>
          <w:bCs/>
          <w:color w:val="FF0000"/>
        </w:rPr>
      </w:pPr>
      <w:r w:rsidRPr="00C732F0">
        <w:rPr>
          <w:b/>
          <w:bCs/>
          <w:color w:val="FF0000"/>
        </w:rPr>
        <w:t>Si ce n’est pas le cas, les tentes doivent être traitées (ignifugées)</w:t>
      </w:r>
    </w:p>
    <w:p w14:paraId="63606302" w14:textId="761D767C" w:rsidR="00C732F0" w:rsidRPr="00C732F0" w:rsidRDefault="00C732F0" w:rsidP="00C732F0">
      <w:pPr>
        <w:pStyle w:val="Paragraphedeliste"/>
        <w:numPr>
          <w:ilvl w:val="0"/>
          <w:numId w:val="1"/>
        </w:numPr>
      </w:pPr>
      <w:r>
        <w:t xml:space="preserve">La toile dans </w:t>
      </w:r>
      <w:r w:rsidR="001E24E4">
        <w:t>laquelle</w:t>
      </w:r>
      <w:r>
        <w:t xml:space="preserve"> passe le conduit du poêle doit être percée pour laisser passer la cheminée et doit </w:t>
      </w:r>
      <w:r w:rsidRPr="001E24E4">
        <w:t>être</w:t>
      </w:r>
      <w:r w:rsidRPr="001E24E4">
        <w:rPr>
          <w:b/>
          <w:bCs/>
        </w:rPr>
        <w:t xml:space="preserve"> renforcée de tissu ignifugé</w:t>
      </w:r>
      <w:r>
        <w:t>.</w:t>
      </w:r>
    </w:p>
    <w:p w14:paraId="6903B682" w14:textId="35BBF8FF" w:rsidR="00FF1C02" w:rsidRDefault="00FF1C02" w:rsidP="00FF1C02">
      <w:pPr>
        <w:pStyle w:val="Titre1"/>
      </w:pPr>
      <w:r>
        <w:t>Le foyer</w:t>
      </w:r>
    </w:p>
    <w:p w14:paraId="10FB9383" w14:textId="63576E74" w:rsidR="00FF1C02" w:rsidRDefault="00C732F0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Deux</w:t>
      </w:r>
      <w:r>
        <w:t xml:space="preserve"> </w:t>
      </w:r>
      <w:proofErr w:type="spellStart"/>
      <w:r w:rsidRPr="001E24E4">
        <w:rPr>
          <w:b/>
          <w:bCs/>
        </w:rPr>
        <w:t>pare-feux</w:t>
      </w:r>
      <w:proofErr w:type="spellEnd"/>
      <w:r w:rsidRPr="001E24E4">
        <w:rPr>
          <w:b/>
          <w:bCs/>
        </w:rPr>
        <w:t xml:space="preserve"> </w:t>
      </w:r>
      <w:r w:rsidRPr="001E24E4">
        <w:rPr>
          <w:b/>
          <w:bCs/>
        </w:rPr>
        <w:t>en fibrociments</w:t>
      </w:r>
      <w:r>
        <w:t xml:space="preserve"> qui </w:t>
      </w:r>
      <w:r>
        <w:t>seront installés sur la largeur et la longueur du poêle. Ils doivent être 15 cm (6 po) plus longs que le côté du poêle sur lequel ils sont installés</w:t>
      </w:r>
      <w:r>
        <w:t>.</w:t>
      </w:r>
    </w:p>
    <w:p w14:paraId="6E916FC4" w14:textId="3E646AD5" w:rsidR="00C732F0" w:rsidRDefault="00C732F0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Une</w:t>
      </w:r>
      <w:r>
        <w:t xml:space="preserve"> </w:t>
      </w:r>
      <w:r w:rsidRPr="001E24E4">
        <w:rPr>
          <w:b/>
          <w:bCs/>
        </w:rPr>
        <w:t>troisième plaque</w:t>
      </w:r>
      <w:r>
        <w:t xml:space="preserve"> sera posée sous le poêle. Elle doit être plus grande que la surface du poêle, soit environ 15 cm (6 po) de plus tout autour du poêle</w:t>
      </w:r>
      <w:r>
        <w:t>.</w:t>
      </w:r>
    </w:p>
    <w:p w14:paraId="23CF6835" w14:textId="21FEB40A" w:rsidR="00C732F0" w:rsidRDefault="00C732F0" w:rsidP="00FF1C02">
      <w:pPr>
        <w:pStyle w:val="Paragraphedeliste"/>
        <w:numPr>
          <w:ilvl w:val="0"/>
          <w:numId w:val="1"/>
        </w:numPr>
      </w:pPr>
      <w:r>
        <w:t xml:space="preserve">Les tuyaux de la </w:t>
      </w:r>
      <w:r w:rsidR="00E42544">
        <w:t>cheminée</w:t>
      </w:r>
      <w:r>
        <w:t xml:space="preserve"> </w:t>
      </w:r>
      <w:r w:rsidR="00E42544">
        <w:t xml:space="preserve">doivent être </w:t>
      </w:r>
      <w:r w:rsidRPr="001E24E4">
        <w:rPr>
          <w:b/>
          <w:bCs/>
        </w:rPr>
        <w:t>doublé</w:t>
      </w:r>
      <w:r w:rsidR="001E24E4">
        <w:rPr>
          <w:b/>
          <w:bCs/>
        </w:rPr>
        <w:t>s</w:t>
      </w:r>
      <w:r w:rsidRPr="001E24E4">
        <w:rPr>
          <w:b/>
          <w:bCs/>
        </w:rPr>
        <w:t xml:space="preserve"> avec un espace d’air</w:t>
      </w:r>
      <w:r w:rsidR="00E42544">
        <w:t xml:space="preserve">, </w:t>
      </w:r>
      <w:r>
        <w:t xml:space="preserve">au passage dans la toile de la tente et </w:t>
      </w:r>
      <w:r w:rsidRPr="001E24E4">
        <w:rPr>
          <w:b/>
          <w:bCs/>
        </w:rPr>
        <w:t>visée</w:t>
      </w:r>
      <w:r>
        <w:t xml:space="preserve"> ensemble en camp.</w:t>
      </w:r>
    </w:p>
    <w:p w14:paraId="08E47E61" w14:textId="2E75CDCD" w:rsidR="00C732F0" w:rsidRDefault="00C732F0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</w:t>
      </w:r>
      <w:r>
        <w:t xml:space="preserve"> </w:t>
      </w:r>
      <w:r w:rsidRPr="001E24E4">
        <w:rPr>
          <w:b/>
          <w:bCs/>
        </w:rPr>
        <w:t>trépied</w:t>
      </w:r>
      <w:r>
        <w:t xml:space="preserve"> pour tenir la cheminée à l’extérieur de la tente</w:t>
      </w:r>
      <w:r>
        <w:t>.</w:t>
      </w:r>
    </w:p>
    <w:p w14:paraId="267A685B" w14:textId="7864EAB7" w:rsidR="00C732F0" w:rsidRDefault="00C732F0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</w:t>
      </w:r>
      <w:r>
        <w:t xml:space="preserve"> </w:t>
      </w:r>
      <w:r w:rsidRPr="001E24E4">
        <w:rPr>
          <w:b/>
          <w:bCs/>
        </w:rPr>
        <w:t>chapeau de la cheminée</w:t>
      </w:r>
      <w:r>
        <w:t>.</w:t>
      </w:r>
    </w:p>
    <w:p w14:paraId="6E3698C5" w14:textId="6A007C1B" w:rsidR="001E24E4" w:rsidRDefault="001E24E4" w:rsidP="00FF1C02">
      <w:pPr>
        <w:pStyle w:val="Paragraphedeliste"/>
        <w:numPr>
          <w:ilvl w:val="0"/>
          <w:numId w:val="1"/>
        </w:numPr>
      </w:pPr>
      <w:r>
        <w:rPr>
          <w:b/>
          <w:bCs/>
        </w:rPr>
        <w:t>Un p</w:t>
      </w:r>
      <w:r w:rsidRPr="001E24E4">
        <w:rPr>
          <w:b/>
          <w:bCs/>
        </w:rPr>
        <w:t>are-étincelle</w:t>
      </w:r>
      <w:r>
        <w:t xml:space="preserve"> au bout de la cheminée afin d’éviter les tisons</w:t>
      </w:r>
      <w:r>
        <w:t>.</w:t>
      </w:r>
    </w:p>
    <w:p w14:paraId="003A6CB2" w14:textId="434DAD70" w:rsidR="00FF1C02" w:rsidRDefault="00FF1C02" w:rsidP="00FF1C02">
      <w:pPr>
        <w:pStyle w:val="Titre1"/>
      </w:pPr>
      <w:r>
        <w:t xml:space="preserve">Matériel </w:t>
      </w:r>
      <w:r w:rsidR="00E42544">
        <w:t xml:space="preserve">de </w:t>
      </w:r>
      <w:r>
        <w:t>sécurité incendie</w:t>
      </w:r>
    </w:p>
    <w:p w14:paraId="3AF34DEE" w14:textId="70753532" w:rsidR="001E24E4" w:rsidRDefault="001E24E4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</w:t>
      </w:r>
      <w:r>
        <w:t xml:space="preserve"> </w:t>
      </w:r>
      <w:r w:rsidRPr="001E24E4">
        <w:rPr>
          <w:b/>
          <w:bCs/>
        </w:rPr>
        <w:t>détecteur de fumée</w:t>
      </w:r>
      <w:r>
        <w:rPr>
          <w:b/>
          <w:bCs/>
        </w:rPr>
        <w:t>.</w:t>
      </w:r>
    </w:p>
    <w:p w14:paraId="08484625" w14:textId="2FA5F625" w:rsidR="001E24E4" w:rsidRDefault="001E24E4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</w:t>
      </w:r>
      <w:r>
        <w:t xml:space="preserve"> </w:t>
      </w:r>
      <w:r w:rsidRPr="001E24E4">
        <w:rPr>
          <w:b/>
          <w:bCs/>
        </w:rPr>
        <w:t>détecteur de monoxyde de carbone</w:t>
      </w:r>
      <w:r>
        <w:t xml:space="preserve"> (au niveau du lit, à hauteur de la tête des</w:t>
      </w:r>
      <w:r>
        <w:t xml:space="preserve"> </w:t>
      </w:r>
      <w:r>
        <w:t>participants)</w:t>
      </w:r>
      <w:r>
        <w:t>.</w:t>
      </w:r>
    </w:p>
    <w:p w14:paraId="3B5AB197" w14:textId="21B18A10" w:rsidR="001E24E4" w:rsidRDefault="001E24E4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</w:t>
      </w:r>
      <w:r>
        <w:t xml:space="preserve"> </w:t>
      </w:r>
      <w:r w:rsidRPr="001E24E4">
        <w:rPr>
          <w:b/>
          <w:bCs/>
        </w:rPr>
        <w:t>couteau</w:t>
      </w:r>
      <w:r>
        <w:t xml:space="preserve"> dont la lame est déployée, barrée et rangée dans son étui. L’accrocher au fond de la tente, à l’opposé du poêle.</w:t>
      </w:r>
    </w:p>
    <w:p w14:paraId="5D815565" w14:textId="2F6B1FB0" w:rsidR="00FF1C02" w:rsidRPr="00FF1C02" w:rsidRDefault="001E24E4" w:rsidP="00FF1C02">
      <w:pPr>
        <w:pStyle w:val="Paragraphedeliste"/>
        <w:numPr>
          <w:ilvl w:val="0"/>
          <w:numId w:val="1"/>
        </w:numPr>
      </w:pPr>
      <w:r w:rsidRPr="001E24E4">
        <w:rPr>
          <w:b/>
          <w:bCs/>
        </w:rPr>
        <w:t>Un extincteur</w:t>
      </w:r>
      <w:r>
        <w:t xml:space="preserve"> fonctionnel à portée de main afin d’intervenir rapidement sur les flammes en cas d’incendie.</w:t>
      </w:r>
    </w:p>
    <w:sectPr w:rsidR="00FF1C02" w:rsidRPr="00FF1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6DAB" w14:textId="77777777" w:rsidR="00956FC6" w:rsidRDefault="00956FC6" w:rsidP="00956FC6">
      <w:pPr>
        <w:spacing w:after="0" w:line="240" w:lineRule="auto"/>
      </w:pPr>
      <w:r>
        <w:separator/>
      </w:r>
    </w:p>
  </w:endnote>
  <w:endnote w:type="continuationSeparator" w:id="0">
    <w:p w14:paraId="4AC95758" w14:textId="77777777" w:rsidR="00956FC6" w:rsidRDefault="00956FC6" w:rsidP="0095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B115" w14:textId="77777777" w:rsidR="001E24E4" w:rsidRDefault="001E24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811F" w14:textId="77777777" w:rsidR="001E24E4" w:rsidRDefault="001E24E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3713" w14:textId="77777777" w:rsidR="001E24E4" w:rsidRDefault="001E24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6E92" w14:textId="77777777" w:rsidR="00956FC6" w:rsidRDefault="00956FC6" w:rsidP="00956FC6">
      <w:pPr>
        <w:spacing w:after="0" w:line="240" w:lineRule="auto"/>
      </w:pPr>
      <w:r>
        <w:separator/>
      </w:r>
    </w:p>
  </w:footnote>
  <w:footnote w:type="continuationSeparator" w:id="0">
    <w:p w14:paraId="6BB3EEEF" w14:textId="77777777" w:rsidR="00956FC6" w:rsidRDefault="00956FC6" w:rsidP="0095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8126" w14:textId="77777777" w:rsidR="001E24E4" w:rsidRDefault="001E24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6FBB" w14:textId="77777777" w:rsidR="001E24E4" w:rsidRDefault="001E24E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36B8" w14:textId="77777777" w:rsidR="001E24E4" w:rsidRDefault="001E24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A67"/>
    <w:multiLevelType w:val="hybridMultilevel"/>
    <w:tmpl w:val="8B5CD68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22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02"/>
    <w:rsid w:val="001E24E4"/>
    <w:rsid w:val="00251DFE"/>
    <w:rsid w:val="00956FC6"/>
    <w:rsid w:val="00C3245F"/>
    <w:rsid w:val="00C732F0"/>
    <w:rsid w:val="00E42544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70BA"/>
  <w15:chartTrackingRefBased/>
  <w15:docId w15:val="{1E30E432-99B4-4D3C-86FB-72A928D0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1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1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1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1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1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1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1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1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1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1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1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1C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1C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1C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1C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1C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1C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1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1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1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1C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1C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1C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1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1C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1C02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6FC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6FC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6FC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56FC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6FC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E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4E4"/>
  </w:style>
  <w:style w:type="paragraph" w:styleId="Pieddepage">
    <w:name w:val="footer"/>
    <w:basedOn w:val="Normal"/>
    <w:link w:val="PieddepageCar"/>
    <w:uiPriority w:val="99"/>
    <w:unhideWhenUsed/>
    <w:rsid w:val="001E2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DE31-991A-493A-B783-60DB785A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Bélanger</dc:creator>
  <cp:keywords/>
  <dc:description/>
  <cp:lastModifiedBy>Antoine Bélanger</cp:lastModifiedBy>
  <cp:revision>1</cp:revision>
  <dcterms:created xsi:type="dcterms:W3CDTF">2023-12-19T20:35:00Z</dcterms:created>
  <dcterms:modified xsi:type="dcterms:W3CDTF">2023-12-19T21:17:00Z</dcterms:modified>
</cp:coreProperties>
</file>